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1200" w:lineRule="exact"/>
        <w:rPr>
          <w:rFonts w:eastAsia="方正小标宋_GBK" w:cs="Times New Roman"/>
          <w:color w:val="FF0000"/>
          <w:spacing w:val="-14"/>
          <w:w w:val="65"/>
          <w:sz w:val="84"/>
          <w:szCs w:val="84"/>
        </w:rPr>
      </w:pPr>
      <w:r>
        <w:rPr>
          <w:rFonts w:hint="eastAsia" w:eastAsia="方正小标宋_GBK" w:cs="方正小标宋_GBK"/>
          <w:color w:val="FF0000"/>
          <w:spacing w:val="-14"/>
          <w:w w:val="65"/>
          <w:sz w:val="84"/>
          <w:szCs w:val="84"/>
        </w:rPr>
        <w:t>中共四川省委人才工作领导小组办公室</w:t>
      </w:r>
    </w:p>
    <w:p>
      <w:pPr>
        <w:spacing w:line="700" w:lineRule="exact"/>
        <w:jc w:val="center"/>
        <w:rPr>
          <w:rFonts w:cs="Times New Roman"/>
          <w:color w:val="000000"/>
          <w:w w:val="80"/>
          <w:sz w:val="80"/>
          <w:szCs w:val="80"/>
        </w:rPr>
      </w:pPr>
      <w:r>
        <w:pict>
          <v:line id="_x0000_s1026" o:spid="_x0000_s1026" o:spt="20" style="position:absolute;left:0pt;margin-left:-18.5pt;margin-top:9.3pt;height:0.1pt;width:481.75pt;z-index:251659264;mso-width-relative:page;mso-height-relative:page;" stroked="t" coordsize="21600,21600">
            <v:path arrowok="t"/>
            <v:fill focussize="0,0"/>
            <v:stroke weight="4.5pt" color="#FF0000" linestyle="thickThin"/>
            <v:imagedata o:title=""/>
            <o:lock v:ext="edit"/>
          </v:line>
        </w:pict>
      </w:r>
    </w:p>
    <w:p>
      <w:pPr>
        <w:spacing w:line="700" w:lineRule="exact"/>
        <w:jc w:val="center"/>
        <w:rPr>
          <w:rFonts w:ascii="Times New Roman" w:hAnsi="Times New Roman" w:eastAsia="方正小标宋_GBK" w:cs="Times New Roman"/>
          <w:b/>
          <w:bCs/>
          <w:sz w:val="44"/>
          <w:szCs w:val="44"/>
        </w:rPr>
      </w:pPr>
      <w:r>
        <w:rPr>
          <w:rFonts w:hint="eastAsia" w:ascii="Times New Roman" w:hAnsi="Times New Roman" w:eastAsia="方正小标宋_GBK" w:cs="方正小标宋_GBK"/>
          <w:b/>
          <w:bCs/>
          <w:sz w:val="44"/>
          <w:szCs w:val="44"/>
        </w:rPr>
        <w:t>关于向工业和信息化部推荐</w:t>
      </w:r>
    </w:p>
    <w:p>
      <w:pPr>
        <w:spacing w:line="700" w:lineRule="exact"/>
        <w:jc w:val="center"/>
        <w:rPr>
          <w:rFonts w:ascii="Times New Roman" w:hAnsi="Times New Roman" w:eastAsia="方正小标宋_GBK" w:cs="Times New Roman"/>
          <w:b/>
          <w:bCs/>
          <w:sz w:val="44"/>
          <w:szCs w:val="44"/>
        </w:rPr>
      </w:pPr>
      <w:r>
        <w:rPr>
          <w:rFonts w:hint="eastAsia" w:ascii="Times New Roman" w:hAnsi="Times New Roman" w:eastAsia="方正小标宋_GBK" w:cs="方正小标宋_GBK"/>
          <w:b/>
          <w:bCs/>
          <w:sz w:val="44"/>
          <w:szCs w:val="44"/>
        </w:rPr>
        <w:t>国家人才计划评审专家的通知</w:t>
      </w:r>
    </w:p>
    <w:p>
      <w:pPr>
        <w:spacing w:line="700" w:lineRule="exact"/>
        <w:rPr>
          <w:rFonts w:ascii="Times New Roman" w:hAnsi="Times New Roman" w:eastAsia="仿宋_GB2312" w:cs="Times New Roman"/>
          <w:b/>
          <w:bCs/>
        </w:rPr>
      </w:pPr>
    </w:p>
    <w:p>
      <w:pPr>
        <w:spacing w:line="560" w:lineRule="exact"/>
        <w:rPr>
          <w:rFonts w:ascii="Times New Roman" w:hAnsi="Times New Roman" w:eastAsia="仿宋_GB2312" w:cs="Times New Roman"/>
          <w:b/>
          <w:bCs/>
          <w:spacing w:val="-4"/>
          <w:sz w:val="32"/>
          <w:szCs w:val="32"/>
        </w:rPr>
      </w:pPr>
      <w:r>
        <w:rPr>
          <w:rFonts w:hint="eastAsia" w:ascii="Times New Roman" w:eastAsia="仿宋_GB2312" w:cs="仿宋_GB2312"/>
          <w:b/>
          <w:bCs/>
          <w:spacing w:val="-4"/>
          <w:sz w:val="32"/>
          <w:szCs w:val="32"/>
        </w:rPr>
        <w:t>省委军民融合办、经济和信息化厅、教育厅、科技厅、人力资源社会保障厅、省卫生健康委、省国资委、省科协，各有关市（州）党委组织部（人才办、人才局），四川省天府峨眉计划专家联谊会：</w:t>
      </w:r>
    </w:p>
    <w:p>
      <w:p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    </w:t>
      </w:r>
      <w:r>
        <w:rPr>
          <w:rFonts w:hint="eastAsia" w:ascii="Times New Roman" w:eastAsia="仿宋_GB2312" w:cs="仿宋_GB2312"/>
          <w:b/>
          <w:bCs/>
          <w:sz w:val="32"/>
          <w:szCs w:val="32"/>
        </w:rPr>
        <w:t>为进一步加强工业和信息化专家库建设，做好</w:t>
      </w:r>
      <w:r>
        <w:rPr>
          <w:rFonts w:ascii="Times New Roman" w:hAnsi="Times New Roman" w:eastAsia="仿宋_GB2312" w:cs="Times New Roman"/>
          <w:b/>
          <w:bCs/>
          <w:sz w:val="32"/>
          <w:szCs w:val="32"/>
        </w:rPr>
        <w:t>2022</w:t>
      </w:r>
      <w:r>
        <w:rPr>
          <w:rFonts w:hint="eastAsia" w:ascii="Times New Roman" w:eastAsia="仿宋_GB2312" w:cs="仿宋_GB2312"/>
          <w:b/>
          <w:bCs/>
          <w:sz w:val="32"/>
          <w:szCs w:val="32"/>
        </w:rPr>
        <w:t>年相关国家人才计划评审工作，近期，工业和信息化部来函请我省推荐评审专家。现将通知有关要求转发如下：</w:t>
      </w:r>
    </w:p>
    <w:p>
      <w:pPr>
        <w:spacing w:line="560" w:lineRule="exact"/>
        <w:ind w:firstLine="660"/>
        <w:rPr>
          <w:rFonts w:ascii="Times New Roman" w:hAnsi="Times New Roman" w:eastAsia="黑体" w:cs="Times New Roman"/>
          <w:b/>
          <w:bCs/>
          <w:sz w:val="32"/>
          <w:szCs w:val="32"/>
        </w:rPr>
      </w:pPr>
      <w:r>
        <w:rPr>
          <w:rFonts w:hint="eastAsia" w:ascii="Times New Roman" w:hAnsi="黑体" w:eastAsia="黑体" w:cs="黑体"/>
          <w:b/>
          <w:bCs/>
          <w:sz w:val="32"/>
          <w:szCs w:val="32"/>
        </w:rPr>
        <w:t>一、专家条件</w:t>
      </w:r>
    </w:p>
    <w:p>
      <w:pPr>
        <w:spacing w:line="560" w:lineRule="exact"/>
        <w:ind w:firstLine="660"/>
        <w:rPr>
          <w:rFonts w:ascii="Times New Roman" w:hAnsi="Times New Roman" w:eastAsia="仿宋_GB2312" w:cs="Times New Roman"/>
          <w:b/>
          <w:bCs/>
          <w:sz w:val="32"/>
          <w:szCs w:val="32"/>
        </w:rPr>
      </w:pPr>
      <w:r>
        <w:rPr>
          <w:rFonts w:hint="eastAsia" w:ascii="Times New Roman" w:eastAsia="仿宋_GB2312" w:cs="仿宋_GB2312"/>
          <w:b/>
          <w:bCs/>
          <w:sz w:val="32"/>
          <w:szCs w:val="32"/>
        </w:rPr>
        <w:t>专家分为行业专家、高校和科研院所专家两类。基本条件为政治站位高，客观公正、廉洁自律，具有良好的职业道德和政治素养。具备完成评审工作的身体条件，能参加通讯评审。以往参与评审评估、咨询论证等活动中无不良信用记录，没有违纪违法等不良行为记录。同时还应具备以下条件。</w:t>
      </w:r>
    </w:p>
    <w:p>
      <w:pPr>
        <w:spacing w:line="560" w:lineRule="exact"/>
        <w:ind w:firstLine="660"/>
        <w:rPr>
          <w:rFonts w:ascii="Times New Roman" w:hAnsi="Times New Roman" w:eastAsia="仿宋_GB2312" w:cs="Times New Roman"/>
          <w:b/>
          <w:bCs/>
          <w:sz w:val="32"/>
          <w:szCs w:val="32"/>
        </w:rPr>
      </w:pPr>
      <w:r>
        <w:rPr>
          <w:rFonts w:hint="eastAsia" w:ascii="Times New Roman" w:eastAsia="仿宋_GB2312" w:cs="仿宋_GB2312"/>
          <w:b/>
          <w:bCs/>
          <w:sz w:val="32"/>
          <w:szCs w:val="32"/>
        </w:rPr>
        <w:t>（一）行业专家</w:t>
      </w:r>
    </w:p>
    <w:p>
      <w:pPr>
        <w:spacing w:line="560" w:lineRule="exact"/>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在本行业领域工作</w:t>
      </w:r>
      <w:r>
        <w:rPr>
          <w:rFonts w:ascii="Times New Roman" w:hAnsi="Times New Roman" w:eastAsia="仿宋_GB2312" w:cs="Times New Roman"/>
          <w:b/>
          <w:bCs/>
          <w:sz w:val="32"/>
          <w:szCs w:val="32"/>
        </w:rPr>
        <w:t>10</w:t>
      </w:r>
      <w:r>
        <w:rPr>
          <w:rFonts w:hint="eastAsia" w:ascii="Times New Roman" w:eastAsia="仿宋_GB2312" w:cs="仿宋_GB2312"/>
          <w:b/>
          <w:bCs/>
          <w:sz w:val="32"/>
          <w:szCs w:val="32"/>
        </w:rPr>
        <w:t>年以上，在业界具有较高知名度，年龄一般不超过</w:t>
      </w:r>
      <w:r>
        <w:rPr>
          <w:rFonts w:ascii="Times New Roman" w:hAnsi="Times New Roman" w:eastAsia="仿宋_GB2312" w:cs="Times New Roman"/>
          <w:b/>
          <w:bCs/>
          <w:sz w:val="32"/>
          <w:szCs w:val="32"/>
        </w:rPr>
        <w:t>65</w:t>
      </w:r>
      <w:r>
        <w:rPr>
          <w:rFonts w:hint="eastAsia" w:ascii="Times New Roman" w:eastAsia="仿宋_GB2312" w:cs="仿宋_GB2312"/>
          <w:b/>
          <w:bCs/>
          <w:sz w:val="32"/>
          <w:szCs w:val="32"/>
        </w:rPr>
        <w:t>周岁。</w:t>
      </w:r>
    </w:p>
    <w:p>
      <w:pPr>
        <w:spacing w:line="560" w:lineRule="exact"/>
        <w:ind w:firstLine="660"/>
        <w:rPr>
          <w:rFonts w:ascii="Times New Roman" w:eastAsia="仿宋_GB2312" w:cs="Times New Roman"/>
          <w:b/>
          <w:bCs/>
          <w:sz w:val="32"/>
          <w:szCs w:val="32"/>
        </w:rPr>
        <w:sectPr>
          <w:footerReference r:id="rId3" w:type="default"/>
          <w:pgSz w:w="11906" w:h="16838"/>
          <w:pgMar w:top="1701" w:right="1531" w:bottom="1134" w:left="1531" w:header="851" w:footer="992" w:gutter="0"/>
          <w:cols w:space="425" w:num="1"/>
          <w:titlePg/>
          <w:docGrid w:type="lines" w:linePitch="312" w:charSpace="0"/>
        </w:sectPr>
      </w:pPr>
      <w:r>
        <w:pict>
          <v:line id="_x0000_s1027" o:spid="_x0000_s1027" o:spt="20" style="position:absolute;left:0pt;margin-left:-9.45pt;margin-top:70.9pt;height:0.05pt;width:462pt;z-index:251660288;mso-width-relative:page;mso-height-relative:page;" stroked="t" coordsize="21600,21600">
            <v:path arrowok="t"/>
            <v:fill focussize="0,0"/>
            <v:stroke weight="4.5pt" color="#FF0000" linestyle="thinThick"/>
            <v:imagedata o:title=""/>
            <o:lock v:ext="edit"/>
          </v:line>
        </w:pict>
      </w:r>
      <w:r>
        <w:rPr>
          <w:rFonts w:ascii="Times New Roman" w:hAnsi="Times New Roman" w:eastAsia="仿宋_GB2312" w:cs="Times New Roman"/>
          <w:b/>
          <w:bCs/>
          <w:sz w:val="32"/>
          <w:szCs w:val="32"/>
        </w:rPr>
        <w:t>2.</w:t>
      </w:r>
      <w:r>
        <w:rPr>
          <w:rFonts w:hint="eastAsia" w:ascii="Times New Roman" w:eastAsia="仿宋_GB2312" w:cs="仿宋_GB2312"/>
          <w:b/>
          <w:bCs/>
          <w:sz w:val="32"/>
          <w:szCs w:val="32"/>
        </w:rPr>
        <w:t>主要为在本行业领域重点企业担任副总裁及以上职务，或为首席科学家、技术总师，或为知名投资机构的合伙人。</w:t>
      </w:r>
    </w:p>
    <w:p>
      <w:pPr>
        <w:spacing w:line="560" w:lineRule="exact"/>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w:t>
      </w:r>
      <w:r>
        <w:rPr>
          <w:rFonts w:hint="eastAsia" w:ascii="Times New Roman" w:eastAsia="仿宋_GB2312" w:cs="仿宋_GB2312"/>
          <w:b/>
          <w:bCs/>
          <w:sz w:val="32"/>
          <w:szCs w:val="32"/>
        </w:rPr>
        <w:t>重点推荐国家级、省级人才计划入选者，以及行业龙头企业、制造业单项冠军企业、专精特新</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小巨人</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企业和本地区重点企业的专家。</w:t>
      </w:r>
    </w:p>
    <w:p>
      <w:pPr>
        <w:spacing w:line="560" w:lineRule="exact"/>
        <w:ind w:firstLine="660"/>
        <w:rPr>
          <w:rFonts w:ascii="Times New Roman" w:hAnsi="Times New Roman" w:eastAsia="仿宋_GB2312" w:cs="Times New Roman"/>
          <w:b/>
          <w:bCs/>
          <w:sz w:val="32"/>
          <w:szCs w:val="32"/>
        </w:rPr>
      </w:pPr>
      <w:r>
        <w:rPr>
          <w:rFonts w:hint="eastAsia" w:ascii="Times New Roman" w:eastAsia="仿宋_GB2312" w:cs="仿宋_GB2312"/>
          <w:b/>
          <w:bCs/>
          <w:sz w:val="32"/>
          <w:szCs w:val="32"/>
        </w:rPr>
        <w:t>（二）高校和科研院所专家</w:t>
      </w:r>
    </w:p>
    <w:p>
      <w:pPr>
        <w:spacing w:line="560" w:lineRule="exact"/>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仍工作在一线的科研人员，一般应具备正高级专业技术职称，年龄一般不超过</w:t>
      </w:r>
      <w:r>
        <w:rPr>
          <w:rFonts w:ascii="Times New Roman" w:hAnsi="Times New Roman" w:eastAsia="仿宋_GB2312" w:cs="Times New Roman"/>
          <w:b/>
          <w:bCs/>
          <w:sz w:val="32"/>
          <w:szCs w:val="32"/>
        </w:rPr>
        <w:t>55</w:t>
      </w:r>
      <w:r>
        <w:rPr>
          <w:rFonts w:hint="eastAsia" w:ascii="Times New Roman" w:eastAsia="仿宋_GB2312" w:cs="仿宋_GB2312"/>
          <w:b/>
          <w:bCs/>
          <w:sz w:val="32"/>
          <w:szCs w:val="32"/>
        </w:rPr>
        <w:t>周岁（两院院士不受年龄限制）。</w:t>
      </w:r>
    </w:p>
    <w:p>
      <w:pPr>
        <w:spacing w:line="560" w:lineRule="exact"/>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w:t>
      </w:r>
      <w:r>
        <w:rPr>
          <w:rFonts w:hint="eastAsia" w:ascii="Times New Roman" w:eastAsia="仿宋_GB2312" w:cs="仿宋_GB2312"/>
          <w:b/>
          <w:bCs/>
          <w:sz w:val="32"/>
          <w:szCs w:val="32"/>
        </w:rPr>
        <w:t>近</w:t>
      </w:r>
      <w:r>
        <w:rPr>
          <w:rFonts w:ascii="Times New Roman" w:hAnsi="Times New Roman" w:eastAsia="仿宋_GB2312" w:cs="Times New Roman"/>
          <w:b/>
          <w:bCs/>
          <w:sz w:val="32"/>
          <w:szCs w:val="32"/>
        </w:rPr>
        <w:t>5</w:t>
      </w:r>
      <w:r>
        <w:rPr>
          <w:rFonts w:hint="eastAsia" w:ascii="Times New Roman" w:eastAsia="仿宋_GB2312" w:cs="仿宋_GB2312"/>
          <w:b/>
          <w:bCs/>
          <w:sz w:val="32"/>
          <w:szCs w:val="32"/>
        </w:rPr>
        <w:t>年获得省部级或全国性学会（协会）二等奖（含）以上科技奖励（排名前</w:t>
      </w:r>
      <w:r>
        <w:rPr>
          <w:rFonts w:ascii="Times New Roman" w:hAnsi="Times New Roman" w:eastAsia="仿宋_GB2312" w:cs="Times New Roman"/>
          <w:b/>
          <w:bCs/>
          <w:sz w:val="32"/>
          <w:szCs w:val="32"/>
        </w:rPr>
        <w:t>3</w:t>
      </w:r>
      <w:r>
        <w:rPr>
          <w:rFonts w:hint="eastAsia" w:ascii="Times New Roman" w:eastAsia="仿宋_GB2312" w:cs="仿宋_GB2312"/>
          <w:b/>
          <w:bCs/>
          <w:sz w:val="32"/>
          <w:szCs w:val="32"/>
        </w:rPr>
        <w:t>），或在全国性学会（协会）担任学术职务。</w:t>
      </w:r>
    </w:p>
    <w:p>
      <w:pPr>
        <w:spacing w:line="560" w:lineRule="exact"/>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w:t>
      </w:r>
      <w:r>
        <w:rPr>
          <w:rFonts w:hint="eastAsia" w:ascii="Times New Roman" w:eastAsia="仿宋_GB2312" w:cs="仿宋_GB2312"/>
          <w:b/>
          <w:bCs/>
          <w:sz w:val="32"/>
          <w:szCs w:val="32"/>
        </w:rPr>
        <w:t>重点推荐国家级、省级人才计划入选者，以及参与国家或省部级重大工程项目的科研带头人或技术骨干。</w:t>
      </w:r>
    </w:p>
    <w:p>
      <w:pPr>
        <w:spacing w:line="560" w:lineRule="exact"/>
        <w:ind w:firstLine="660"/>
        <w:rPr>
          <w:rFonts w:ascii="Times New Roman" w:hAnsi="Times New Roman" w:eastAsia="黑体" w:cs="Times New Roman"/>
          <w:b/>
          <w:bCs/>
          <w:sz w:val="32"/>
          <w:szCs w:val="32"/>
        </w:rPr>
      </w:pPr>
      <w:r>
        <w:rPr>
          <w:rFonts w:hint="eastAsia" w:ascii="Times New Roman" w:hAnsi="黑体" w:eastAsia="黑体" w:cs="黑体"/>
          <w:b/>
          <w:bCs/>
          <w:sz w:val="32"/>
          <w:szCs w:val="32"/>
        </w:rPr>
        <w:t>二、领域要求</w:t>
      </w:r>
    </w:p>
    <w:p>
      <w:pPr>
        <w:widowControl/>
        <w:spacing w:line="560" w:lineRule="exact"/>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    </w:t>
      </w:r>
      <w:r>
        <w:rPr>
          <w:rFonts w:hint="eastAsia" w:ascii="Times New Roman" w:eastAsia="仿宋_GB2312" w:cs="仿宋_GB2312"/>
          <w:b/>
          <w:bCs/>
          <w:sz w:val="32"/>
          <w:szCs w:val="32"/>
        </w:rPr>
        <w:t>专家所在领域主要为：新一代信息技术产业、生物产业、新材料产业、高端装备制造产业、节能环保产业、新能源产业，以及战略性新兴产业涉及的其他急需紧缺或关键技术领域（附件</w:t>
      </w: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w:t>
      </w:r>
    </w:p>
    <w:p>
      <w:pPr>
        <w:widowControl/>
        <w:spacing w:line="560" w:lineRule="exact"/>
        <w:ind w:firstLine="643" w:firstLineChars="200"/>
        <w:jc w:val="left"/>
        <w:rPr>
          <w:rFonts w:ascii="Times New Roman" w:hAnsi="Times New Roman" w:eastAsia="黑体" w:cs="Times New Roman"/>
          <w:b/>
          <w:bCs/>
          <w:sz w:val="32"/>
          <w:szCs w:val="32"/>
        </w:rPr>
      </w:pPr>
      <w:r>
        <w:rPr>
          <w:rFonts w:hint="eastAsia" w:ascii="Times New Roman" w:hAnsi="黑体" w:eastAsia="黑体" w:cs="黑体"/>
          <w:b/>
          <w:bCs/>
          <w:sz w:val="32"/>
          <w:szCs w:val="32"/>
        </w:rPr>
        <w:t>三、工作要求</w:t>
      </w:r>
    </w:p>
    <w:p>
      <w:pPr>
        <w:widowControl/>
        <w:spacing w:line="560" w:lineRule="exact"/>
        <w:ind w:firstLine="643" w:firstLineChars="200"/>
        <w:jc w:val="left"/>
        <w:rPr>
          <w:rFonts w:ascii="Times New Roman" w:hAnsi="Times New Roman" w:eastAsia="仿宋_GB2312" w:cs="Times New Roman"/>
          <w:b/>
          <w:bCs/>
          <w:sz w:val="32"/>
          <w:szCs w:val="32"/>
        </w:rPr>
      </w:pPr>
      <w:r>
        <w:rPr>
          <w:rFonts w:hint="eastAsia" w:ascii="Times New Roman" w:eastAsia="仿宋_GB2312" w:cs="仿宋_GB2312"/>
          <w:b/>
          <w:bCs/>
          <w:sz w:val="32"/>
          <w:szCs w:val="32"/>
        </w:rPr>
        <w:t>（一）请按照本人自愿原则，组织专家填写推荐表（附件</w:t>
      </w:r>
      <w:r>
        <w:rPr>
          <w:rFonts w:hint="eastAsia" w:ascii="Times New Roman" w:eastAsia="仿宋_GB2312" w:cs="仿宋_GB2312"/>
          <w:b/>
          <w:bCs/>
          <w:sz w:val="32"/>
          <w:szCs w:val="32"/>
          <w:lang w:val="en-US" w:eastAsia="zh-CN"/>
        </w:rPr>
        <w:t>2</w:t>
      </w:r>
      <w:r>
        <w:rPr>
          <w:rFonts w:hint="eastAsia" w:ascii="Times New Roman" w:eastAsia="仿宋_GB2312" w:cs="仿宋_GB2312"/>
          <w:b/>
          <w:bCs/>
          <w:sz w:val="32"/>
          <w:szCs w:val="32"/>
        </w:rPr>
        <w:t>），于</w:t>
      </w:r>
      <w:r>
        <w:rPr>
          <w:rFonts w:ascii="Times New Roman" w:hAnsi="Times New Roman" w:eastAsia="仿宋_GB2312" w:cs="Times New Roman"/>
          <w:b/>
          <w:bCs/>
          <w:sz w:val="32"/>
          <w:szCs w:val="32"/>
        </w:rPr>
        <w:t>4</w:t>
      </w:r>
      <w:r>
        <w:rPr>
          <w:rFonts w:hint="eastAsia" w:ascii="Times New Roman" w:eastAsia="仿宋_GB2312" w:cs="仿宋_GB2312"/>
          <w:b/>
          <w:bCs/>
          <w:sz w:val="32"/>
          <w:szCs w:val="32"/>
        </w:rPr>
        <w:t>月</w:t>
      </w:r>
      <w:r>
        <w:rPr>
          <w:rFonts w:ascii="Times New Roman" w:hAnsi="Times New Roman" w:eastAsia="仿宋_GB2312" w:cs="Times New Roman"/>
          <w:b/>
          <w:bCs/>
          <w:sz w:val="32"/>
          <w:szCs w:val="32"/>
        </w:rPr>
        <w:t>22</w:t>
      </w:r>
      <w:r>
        <w:rPr>
          <w:rFonts w:hint="eastAsia" w:ascii="Times New Roman" w:eastAsia="仿宋_GB2312" w:cs="仿宋_GB2312"/>
          <w:b/>
          <w:bCs/>
          <w:sz w:val="32"/>
          <w:szCs w:val="32"/>
        </w:rPr>
        <w:t>日前，将符合条件的专家信息汇总后，将电子版（刻光盘）和纸质版（加盖公章）反馈我办。</w:t>
      </w:r>
    </w:p>
    <w:p>
      <w:pPr>
        <w:widowControl/>
        <w:spacing w:line="560" w:lineRule="exact"/>
        <w:ind w:firstLine="643" w:firstLineChars="200"/>
        <w:jc w:val="left"/>
        <w:rPr>
          <w:rFonts w:ascii="Times New Roman" w:hAnsi="Times New Roman" w:eastAsia="仿宋_GB2312" w:cs="Times New Roman"/>
          <w:b/>
          <w:bCs/>
          <w:sz w:val="32"/>
          <w:szCs w:val="32"/>
        </w:rPr>
      </w:pPr>
      <w:r>
        <w:rPr>
          <w:rFonts w:hint="eastAsia" w:ascii="Times New Roman" w:eastAsia="仿宋_GB2312" w:cs="仿宋_GB2312"/>
          <w:b/>
          <w:bCs/>
          <w:sz w:val="32"/>
          <w:szCs w:val="32"/>
        </w:rPr>
        <w:t>（二）鼓励推荐专家自行登录工业和信息化专家库管理信息平台填报并提交个人详细信息（附件</w:t>
      </w:r>
      <w:r>
        <w:rPr>
          <w:rFonts w:hint="eastAsia" w:ascii="Times New Roman" w:eastAsia="仿宋_GB2312" w:cs="仿宋_GB2312"/>
          <w:b/>
          <w:bCs/>
          <w:sz w:val="32"/>
          <w:szCs w:val="32"/>
          <w:lang w:val="en-US" w:eastAsia="zh-CN"/>
        </w:rPr>
        <w:t>3</w:t>
      </w:r>
      <w:r>
        <w:rPr>
          <w:rFonts w:hint="eastAsia" w:ascii="Times New Roman" w:eastAsia="仿宋_GB2312" w:cs="仿宋_GB2312"/>
          <w:b/>
          <w:bCs/>
          <w:sz w:val="32"/>
          <w:szCs w:val="32"/>
        </w:rPr>
        <w:t>）。</w:t>
      </w:r>
    </w:p>
    <w:p>
      <w:pPr>
        <w:widowControl/>
        <w:spacing w:line="560" w:lineRule="exact"/>
        <w:ind w:firstLine="643" w:firstLineChars="200"/>
        <w:jc w:val="left"/>
        <w:rPr>
          <w:rFonts w:ascii="Times New Roman" w:hAnsi="Times New Roman" w:eastAsia="仿宋_GB2312" w:cs="Times New Roman"/>
          <w:b/>
          <w:bCs/>
          <w:sz w:val="32"/>
          <w:szCs w:val="32"/>
        </w:rPr>
      </w:pPr>
      <w:r>
        <w:rPr>
          <w:rFonts w:hint="eastAsia" w:ascii="Times New Roman" w:eastAsia="仿宋_GB2312" w:cs="仿宋_GB2312"/>
          <w:b/>
          <w:bCs/>
          <w:sz w:val="32"/>
          <w:szCs w:val="32"/>
        </w:rPr>
        <w:t>附件：</w:t>
      </w: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重点产业及技术领域需求清单</w:t>
      </w:r>
    </w:p>
    <w:p>
      <w:pPr>
        <w:widowControl/>
        <w:spacing w:line="560" w:lineRule="exact"/>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          2.</w:t>
      </w:r>
      <w:r>
        <w:rPr>
          <w:rFonts w:hint="eastAsia" w:ascii="Times New Roman" w:eastAsia="仿宋_GB2312" w:cs="仿宋_GB2312"/>
          <w:b/>
          <w:bCs/>
          <w:sz w:val="32"/>
          <w:szCs w:val="32"/>
        </w:rPr>
        <w:t>评审专家推荐表</w:t>
      </w:r>
    </w:p>
    <w:p>
      <w:pPr>
        <w:widowControl/>
        <w:spacing w:line="560" w:lineRule="exact"/>
        <w:ind w:firstLine="1593" w:firstLineChars="496"/>
        <w:jc w:val="left"/>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3</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专家自行填报信息说明</w:t>
      </w:r>
    </w:p>
    <w:p>
      <w:pPr>
        <w:widowControl/>
        <w:ind w:firstLine="1593" w:firstLineChars="496"/>
        <w:jc w:val="left"/>
        <w:rPr>
          <w:rFonts w:ascii="Times New Roman" w:hAnsi="Times New Roman" w:eastAsia="仿宋_GB2312" w:cs="Times New Roman"/>
          <w:b/>
          <w:bCs/>
          <w:sz w:val="32"/>
          <w:szCs w:val="32"/>
        </w:rPr>
      </w:pPr>
    </w:p>
    <w:p>
      <w:pPr>
        <w:widowControl/>
        <w:ind w:firstLine="1593" w:firstLineChars="496"/>
        <w:jc w:val="left"/>
        <w:rPr>
          <w:rFonts w:ascii="Times New Roman" w:hAnsi="Times New Roman" w:eastAsia="仿宋_GB2312" w:cs="Times New Roman"/>
          <w:b/>
          <w:bCs/>
          <w:sz w:val="32"/>
          <w:szCs w:val="32"/>
        </w:rPr>
      </w:pPr>
      <w:bookmarkStart w:id="0" w:name="_GoBack"/>
      <w:bookmarkEnd w:id="0"/>
    </w:p>
    <w:p>
      <w:pPr>
        <w:widowControl/>
        <w:ind w:firstLine="2878" w:firstLineChars="896"/>
        <w:jc w:val="left"/>
        <w:rPr>
          <w:rFonts w:ascii="Times New Roman" w:hAnsi="Times New Roman" w:eastAsia="仿宋_GB2312" w:cs="Times New Roman"/>
          <w:b/>
          <w:bCs/>
          <w:sz w:val="32"/>
          <w:szCs w:val="32"/>
        </w:rPr>
      </w:pPr>
      <w:r>
        <w:rPr>
          <w:rFonts w:hint="eastAsia" w:ascii="Times New Roman" w:eastAsia="仿宋_GB2312" w:cs="仿宋_GB2312"/>
          <w:b/>
          <w:bCs/>
          <w:sz w:val="32"/>
          <w:szCs w:val="32"/>
        </w:rPr>
        <w:t>中共四川省委人才工作领导小组办公室</w:t>
      </w:r>
    </w:p>
    <w:p>
      <w:pPr>
        <w:widowControl/>
        <w:ind w:firstLine="4327" w:firstLineChars="1347"/>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2022</w:t>
      </w:r>
      <w:r>
        <w:rPr>
          <w:rFonts w:hint="eastAsia" w:ascii="Times New Roman" w:eastAsia="仿宋_GB2312" w:cs="仿宋_GB2312"/>
          <w:b/>
          <w:bCs/>
          <w:sz w:val="32"/>
          <w:szCs w:val="32"/>
        </w:rPr>
        <w:t>年</w:t>
      </w:r>
      <w:r>
        <w:rPr>
          <w:rFonts w:ascii="Times New Roman" w:hAnsi="Times New Roman" w:eastAsia="仿宋_GB2312" w:cs="Times New Roman"/>
          <w:b/>
          <w:bCs/>
          <w:sz w:val="32"/>
          <w:szCs w:val="32"/>
        </w:rPr>
        <w:t>4</w:t>
      </w:r>
      <w:r>
        <w:rPr>
          <w:rFonts w:hint="eastAsia" w:ascii="Times New Roman" w:eastAsia="仿宋_GB2312" w:cs="仿宋_GB2312"/>
          <w:b/>
          <w:bCs/>
          <w:sz w:val="32"/>
          <w:szCs w:val="32"/>
        </w:rPr>
        <w:t>月</w:t>
      </w:r>
      <w:r>
        <w:rPr>
          <w:rFonts w:ascii="Times New Roman" w:hAnsi="Times New Roman" w:eastAsia="仿宋_GB2312" w:cs="Times New Roman"/>
          <w:b/>
          <w:bCs/>
          <w:sz w:val="32"/>
          <w:szCs w:val="32"/>
        </w:rPr>
        <w:t>18</w:t>
      </w:r>
      <w:r>
        <w:rPr>
          <w:rFonts w:hint="eastAsia" w:ascii="Times New Roman" w:eastAsia="仿宋_GB2312" w:cs="仿宋_GB2312"/>
          <w:b/>
          <w:bCs/>
          <w:sz w:val="32"/>
          <w:szCs w:val="32"/>
        </w:rPr>
        <w:t>日</w:t>
      </w:r>
    </w:p>
    <w:p>
      <w:pPr>
        <w:widowControl/>
        <w:jc w:val="left"/>
        <w:rPr>
          <w:rFonts w:ascii="Times New Roman" w:hAnsi="Times New Roman" w:eastAsia="黑体" w:cs="Times New Roman"/>
          <w:b/>
          <w:bCs/>
          <w:sz w:val="32"/>
          <w:szCs w:val="32"/>
        </w:rPr>
      </w:pPr>
    </w:p>
    <w:p>
      <w:pPr>
        <w:widowControl/>
        <w:jc w:val="left"/>
        <w:rPr>
          <w:rFonts w:ascii="Times New Roman" w:hAnsi="Times New Roman" w:eastAsia="黑体" w:cs="Times New Roman"/>
          <w:b/>
          <w:bCs/>
          <w:sz w:val="32"/>
          <w:szCs w:val="32"/>
        </w:rPr>
      </w:pPr>
    </w:p>
    <w:p>
      <w:pPr>
        <w:widowControl/>
        <w:jc w:val="left"/>
        <w:rPr>
          <w:rFonts w:ascii="Times New Roman" w:hAnsi="Times New Roman" w:eastAsia="黑体" w:cs="Times New Roman"/>
          <w:b/>
          <w:bCs/>
          <w:sz w:val="32"/>
          <w:szCs w:val="32"/>
        </w:rPr>
      </w:pPr>
    </w:p>
    <w:p>
      <w:pPr>
        <w:widowControl/>
        <w:jc w:val="left"/>
        <w:rPr>
          <w:rFonts w:ascii="Times New Roman" w:hAnsi="Times New Roman" w:eastAsia="黑体" w:cs="Times New Roman"/>
          <w:b/>
          <w:bCs/>
          <w:sz w:val="32"/>
          <w:szCs w:val="32"/>
        </w:rPr>
      </w:pPr>
    </w:p>
    <w:p>
      <w:pPr>
        <w:widowControl/>
        <w:jc w:val="left"/>
        <w:rPr>
          <w:rFonts w:ascii="Times New Roman" w:hAnsi="Times New Roman" w:eastAsia="黑体" w:cs="Times New Roman"/>
          <w:b/>
          <w:bCs/>
          <w:sz w:val="32"/>
          <w:szCs w:val="32"/>
        </w:rPr>
      </w:pPr>
    </w:p>
    <w:p>
      <w:pPr>
        <w:widowControl/>
        <w:jc w:val="left"/>
        <w:rPr>
          <w:rFonts w:ascii="Times New Roman" w:hAnsi="Times New Roman" w:eastAsia="黑体" w:cs="Times New Roman"/>
          <w:b/>
          <w:bCs/>
          <w:sz w:val="32"/>
          <w:szCs w:val="32"/>
        </w:rPr>
      </w:pPr>
      <w:r>
        <w:rPr>
          <w:rFonts w:ascii="Times New Roman" w:hAnsi="Times New Roman" w:eastAsia="黑体" w:cs="Times New Roman"/>
          <w:b/>
          <w:bCs/>
          <w:sz w:val="32"/>
          <w:szCs w:val="32"/>
        </w:rPr>
        <w:br w:type="page"/>
      </w:r>
      <w:r>
        <w:rPr>
          <w:rFonts w:hint="eastAsia" w:ascii="Times New Roman" w:hAnsi="黑体" w:eastAsia="黑体" w:cs="黑体"/>
          <w:b/>
          <w:bCs/>
          <w:sz w:val="32"/>
          <w:szCs w:val="32"/>
        </w:rPr>
        <w:t>附件</w:t>
      </w:r>
      <w:r>
        <w:rPr>
          <w:rFonts w:ascii="Times New Roman" w:hAnsi="Times New Roman" w:eastAsia="黑体" w:cs="Times New Roman"/>
          <w:b/>
          <w:bCs/>
          <w:sz w:val="32"/>
          <w:szCs w:val="32"/>
        </w:rPr>
        <w:t>1</w:t>
      </w:r>
    </w:p>
    <w:p>
      <w:pPr>
        <w:spacing w:line="700" w:lineRule="exact"/>
        <w:jc w:val="center"/>
        <w:rPr>
          <w:rFonts w:ascii="Times New Roman" w:hAnsi="Times New Roman" w:eastAsia="方正小标宋_GBK" w:cs="Times New Roman"/>
          <w:b/>
          <w:bCs/>
          <w:sz w:val="44"/>
          <w:szCs w:val="44"/>
        </w:rPr>
      </w:pPr>
      <w:r>
        <w:rPr>
          <w:rFonts w:hint="eastAsia" w:ascii="Times New Roman" w:hAnsi="Times New Roman" w:eastAsia="方正小标宋_GBK" w:cs="方正小标宋_GBK"/>
          <w:b/>
          <w:bCs/>
          <w:sz w:val="44"/>
          <w:szCs w:val="44"/>
        </w:rPr>
        <w:t>重点产业及技术领域需求清单</w:t>
      </w:r>
    </w:p>
    <w:p>
      <w:pPr>
        <w:ind w:firstLine="660"/>
        <w:rPr>
          <w:rFonts w:ascii="Times New Roman" w:hAnsi="Times New Roman" w:eastAsia="仿宋_GB2312" w:cs="Times New Roman"/>
          <w:b/>
          <w:bCs/>
          <w:sz w:val="32"/>
          <w:szCs w:val="32"/>
        </w:rPr>
      </w:pPr>
    </w:p>
    <w:p>
      <w:pPr>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新一代信息技术产业，包括集成电路、人工智能、大数据、云计算、虚拟现实和增强现实、新一代移动通信网络、关键软件等重点技术领域；</w:t>
      </w:r>
    </w:p>
    <w:p>
      <w:pPr>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w:t>
      </w:r>
      <w:r>
        <w:rPr>
          <w:rFonts w:hint="eastAsia" w:ascii="Times New Roman" w:eastAsia="仿宋_GB2312" w:cs="仿宋_GB2312"/>
          <w:b/>
          <w:bCs/>
          <w:sz w:val="32"/>
          <w:szCs w:val="32"/>
        </w:rPr>
        <w:t>生物产业，包括生物育种、生物医药、生物技术、化学药、诊断试剂等重点技术领域；</w:t>
      </w:r>
    </w:p>
    <w:p>
      <w:pPr>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w:t>
      </w:r>
      <w:r>
        <w:rPr>
          <w:rFonts w:hint="eastAsia" w:ascii="Times New Roman" w:eastAsia="仿宋_GB2312" w:cs="仿宋_GB2312"/>
          <w:b/>
          <w:bCs/>
          <w:sz w:val="32"/>
          <w:szCs w:val="32"/>
        </w:rPr>
        <w:t>新材料产业，包括无机非金属材料、金属材料、战略性新材料、高性能纤维及复合材料、先进有色金属材料、前沿新材料等重点技术领域；</w:t>
      </w:r>
    </w:p>
    <w:p>
      <w:pPr>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w:t>
      </w:r>
      <w:r>
        <w:rPr>
          <w:rFonts w:hint="eastAsia" w:ascii="Times New Roman" w:eastAsia="仿宋_GB2312" w:cs="仿宋_GB2312"/>
          <w:b/>
          <w:bCs/>
          <w:sz w:val="32"/>
          <w:szCs w:val="32"/>
        </w:rPr>
        <w:t>高端装备制造产业，包括航空制造、航空发动机及燃气轮机、高技术船舶与海洋工程装备、工业母机、工程机械、工业机器人、轨道交通装备、新能源汽车、医疗装备、智能农机、仪器仪表等重点技术领域；</w:t>
      </w:r>
    </w:p>
    <w:p>
      <w:pPr>
        <w:ind w:firstLine="66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5.</w:t>
      </w:r>
      <w:r>
        <w:rPr>
          <w:rFonts w:hint="eastAsia" w:ascii="Times New Roman" w:eastAsia="仿宋_GB2312" w:cs="仿宋_GB2312"/>
          <w:b/>
          <w:bCs/>
          <w:sz w:val="32"/>
          <w:szCs w:val="32"/>
        </w:rPr>
        <w:t>节能环保产业，包括节能节水、资源综合利用、高效节能等重点技术领域；</w:t>
      </w:r>
    </w:p>
    <w:p>
      <w:pPr>
        <w:ind w:firstLine="660"/>
        <w:rPr>
          <w:rFonts w:ascii="Times New Roman" w:hAnsi="Times New Roman" w:eastAsia="仿宋_GB2312" w:cs="Times New Roman"/>
          <w:b/>
          <w:bCs/>
          <w:spacing w:val="-12"/>
          <w:sz w:val="32"/>
          <w:szCs w:val="32"/>
        </w:rPr>
      </w:pPr>
      <w:r>
        <w:rPr>
          <w:rFonts w:ascii="Times New Roman" w:hAnsi="Times New Roman" w:eastAsia="仿宋_GB2312" w:cs="Times New Roman"/>
          <w:b/>
          <w:bCs/>
          <w:sz w:val="32"/>
          <w:szCs w:val="32"/>
        </w:rPr>
        <w:t>6.</w:t>
      </w:r>
      <w:r>
        <w:rPr>
          <w:rFonts w:hint="eastAsia" w:ascii="Times New Roman" w:eastAsia="仿宋_GB2312" w:cs="仿宋_GB2312"/>
          <w:b/>
          <w:bCs/>
          <w:spacing w:val="-12"/>
          <w:sz w:val="32"/>
          <w:szCs w:val="32"/>
        </w:rPr>
        <w:t>新能源产业，包括新能源汽车、绿色技术等重点技术领域；</w:t>
      </w:r>
    </w:p>
    <w:p>
      <w:pPr>
        <w:spacing w:line="700" w:lineRule="exact"/>
        <w:rPr>
          <w:rFonts w:hint="eastAsia" w:ascii="Times New Roman" w:hAnsi="Times New Roman" w:eastAsia="黑体" w:cs="Times New Roman"/>
          <w:b/>
          <w:bCs/>
          <w:sz w:val="32"/>
          <w:szCs w:val="32"/>
          <w:lang w:val="en-US" w:eastAsia="zh-CN"/>
        </w:rPr>
      </w:pPr>
      <w:r>
        <w:rPr>
          <w:rFonts w:ascii="Times New Roman" w:hAnsi="Times New Roman" w:eastAsia="仿宋_GB2312" w:cs="Times New Roman"/>
          <w:b/>
          <w:bCs/>
          <w:sz w:val="32"/>
          <w:szCs w:val="32"/>
        </w:rPr>
        <w:t>7.</w:t>
      </w:r>
      <w:r>
        <w:rPr>
          <w:rFonts w:hint="eastAsia" w:ascii="Times New Roman" w:eastAsia="仿宋_GB2312" w:cs="仿宋_GB2312"/>
          <w:b/>
          <w:bCs/>
          <w:sz w:val="32"/>
          <w:szCs w:val="32"/>
        </w:rPr>
        <w:t>战略性新兴产业涉及的其他急需紧缺或关键技术领域。</w:t>
      </w:r>
      <w:r>
        <w:rPr>
          <w:rFonts w:ascii="Times New Roman" w:hAnsi="Times New Roman" w:eastAsia="仿宋_GB2312" w:cs="Times New Roman"/>
          <w:b/>
          <w:bCs/>
          <w:sz w:val="32"/>
          <w:szCs w:val="32"/>
        </w:rPr>
        <w:br w:type="page"/>
      </w:r>
      <w:r>
        <w:rPr>
          <w:rFonts w:hint="eastAsia" w:ascii="Times New Roman" w:hAnsi="黑体" w:eastAsia="黑体" w:cs="黑体"/>
          <w:b/>
          <w:bCs/>
          <w:sz w:val="32"/>
          <w:szCs w:val="32"/>
        </w:rPr>
        <w:t>附件</w:t>
      </w:r>
      <w:r>
        <w:rPr>
          <w:rFonts w:hint="eastAsia" w:ascii="Times New Roman" w:hAnsi="黑体" w:eastAsia="黑体" w:cs="黑体"/>
          <w:b/>
          <w:bCs/>
          <w:sz w:val="32"/>
          <w:szCs w:val="32"/>
          <w:lang w:val="en-US" w:eastAsia="zh-CN"/>
        </w:rPr>
        <w:t>3</w:t>
      </w:r>
    </w:p>
    <w:p>
      <w:pPr>
        <w:jc w:val="center"/>
        <w:rPr>
          <w:rFonts w:ascii="Times New Roman" w:hAnsi="Times New Roman" w:eastAsia="方正小标宋_GBK" w:cs="Times New Roman"/>
          <w:b/>
          <w:bCs/>
          <w:sz w:val="44"/>
          <w:szCs w:val="44"/>
        </w:rPr>
      </w:pPr>
      <w:r>
        <w:rPr>
          <w:rFonts w:hint="eastAsia" w:ascii="Times New Roman" w:hAnsi="Times New Roman" w:eastAsia="方正小标宋_GBK" w:cs="方正小标宋_GBK"/>
          <w:b/>
          <w:bCs/>
          <w:sz w:val="44"/>
          <w:szCs w:val="44"/>
        </w:rPr>
        <w:t>专家自行填报信息说明</w:t>
      </w:r>
    </w:p>
    <w:p>
      <w:pPr>
        <w:spacing w:line="560" w:lineRule="exact"/>
        <w:ind w:firstLine="643" w:firstLineChars="200"/>
        <w:jc w:val="left"/>
        <w:rPr>
          <w:rFonts w:ascii="黑体" w:hAnsi="Times New Roman" w:eastAsia="黑体" w:cs="Times New Roman"/>
          <w:b/>
          <w:bCs/>
          <w:sz w:val="32"/>
          <w:szCs w:val="32"/>
        </w:rPr>
      </w:pPr>
      <w:r>
        <w:rPr>
          <w:rFonts w:hint="eastAsia" w:ascii="黑体" w:eastAsia="黑体" w:cs="黑体"/>
          <w:b/>
          <w:bCs/>
          <w:sz w:val="32"/>
          <w:szCs w:val="32"/>
        </w:rPr>
        <w:t>一、系统登录与注册</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打开电脑浏览器，输入网址</w:t>
      </w:r>
      <w:r>
        <w:rPr>
          <w:rFonts w:ascii="Times New Roman" w:hAnsi="Times New Roman" w:eastAsia="仿宋_GB2312" w:cs="Times New Roman"/>
          <w:b/>
          <w:bCs/>
          <w:spacing w:val="-20"/>
          <w:sz w:val="32"/>
          <w:szCs w:val="32"/>
        </w:rPr>
        <w:t>http://expert.idpc.org.cn/</w:t>
      </w:r>
      <w:r>
        <w:rPr>
          <w:rFonts w:hint="eastAsia" w:ascii="Times New Roman" w:eastAsia="仿宋_GB2312" w:cs="仿宋_GB2312"/>
          <w:b/>
          <w:bCs/>
          <w:sz w:val="32"/>
          <w:szCs w:val="32"/>
        </w:rPr>
        <w:t>进入</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工信通信业专家信息管理平台</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，建议您采用</w:t>
      </w:r>
      <w:r>
        <w:rPr>
          <w:rFonts w:ascii="Times New Roman" w:hAnsi="Times New Roman" w:eastAsia="仿宋_GB2312" w:cs="Times New Roman"/>
          <w:b/>
          <w:bCs/>
          <w:sz w:val="32"/>
          <w:szCs w:val="32"/>
        </w:rPr>
        <w:t>Chrome</w:t>
      </w:r>
      <w:r>
        <w:rPr>
          <w:rFonts w:hint="eastAsia" w:ascii="Times New Roman" w:eastAsia="仿宋_GB2312" w:cs="仿宋_GB2312"/>
          <w:b/>
          <w:bCs/>
          <w:sz w:val="32"/>
          <w:szCs w:val="32"/>
        </w:rPr>
        <w:t>浏览器或</w:t>
      </w:r>
      <w:r>
        <w:rPr>
          <w:rFonts w:ascii="Times New Roman" w:hAnsi="Times New Roman" w:eastAsia="仿宋_GB2312" w:cs="Times New Roman"/>
          <w:b/>
          <w:bCs/>
          <w:sz w:val="32"/>
          <w:szCs w:val="32"/>
        </w:rPr>
        <w:t>360</w:t>
      </w:r>
      <w:r>
        <w:rPr>
          <w:rFonts w:hint="eastAsia" w:ascii="Times New Roman" w:eastAsia="仿宋_GB2312" w:cs="仿宋_GB2312"/>
          <w:b/>
          <w:bCs/>
          <w:sz w:val="32"/>
          <w:szCs w:val="32"/>
        </w:rPr>
        <w:t>浏览器等常用浏览器。</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w:t>
      </w:r>
      <w:r>
        <w:rPr>
          <w:rFonts w:hint="eastAsia" w:ascii="Times New Roman" w:eastAsia="仿宋_GB2312" w:cs="仿宋_GB2312"/>
          <w:b/>
          <w:bCs/>
          <w:sz w:val="32"/>
          <w:szCs w:val="32"/>
        </w:rPr>
        <w:t>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专家登录</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按钮后点击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请注册</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按钮，进入专家注册页面。</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w:t>
      </w:r>
      <w:r>
        <w:rPr>
          <w:rFonts w:hint="eastAsia" w:ascii="Times New Roman" w:eastAsia="仿宋_GB2312" w:cs="仿宋_GB2312"/>
          <w:b/>
          <w:bCs/>
          <w:sz w:val="32"/>
          <w:szCs w:val="32"/>
        </w:rPr>
        <w:t>填写基本信息。填写专家本人手机号，点击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获取验证码</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，用注册手机号接受验证码，填写手机验证码填写专家姓名。</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w:t>
      </w:r>
      <w:r>
        <w:rPr>
          <w:rFonts w:hint="eastAsia" w:ascii="Times New Roman" w:eastAsia="仿宋_GB2312" w:cs="仿宋_GB2312"/>
          <w:b/>
          <w:bCs/>
          <w:sz w:val="32"/>
          <w:szCs w:val="32"/>
        </w:rPr>
        <w:t>填写单位信息。填写单位名称、统一社会信用代码、单位类型、二级</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内设机构、单位地区、单位详细地址、入职开始日期、职务。填写完成后点击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注册</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5.</w:t>
      </w:r>
      <w:r>
        <w:rPr>
          <w:rFonts w:hint="eastAsia" w:ascii="Times New Roman" w:eastAsia="仿宋_GB2312" w:cs="仿宋_GB2312"/>
          <w:b/>
          <w:bCs/>
          <w:sz w:val="32"/>
          <w:szCs w:val="32"/>
        </w:rPr>
        <w:t>注册完成。注册成功后，页面进行提示</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专家申报系统可用</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w:t>
      </w:r>
    </w:p>
    <w:p>
      <w:pPr>
        <w:spacing w:line="560" w:lineRule="exact"/>
        <w:ind w:firstLine="643" w:firstLineChars="200"/>
        <w:jc w:val="left"/>
        <w:rPr>
          <w:rFonts w:ascii="黑体" w:eastAsia="黑体" w:cs="Times New Roman"/>
          <w:b/>
          <w:bCs/>
          <w:sz w:val="32"/>
          <w:szCs w:val="32"/>
        </w:rPr>
      </w:pPr>
      <w:r>
        <w:rPr>
          <w:rFonts w:hint="eastAsia" w:ascii="黑体" w:eastAsia="黑体" w:cs="黑体"/>
          <w:b/>
          <w:bCs/>
          <w:sz w:val="32"/>
          <w:szCs w:val="32"/>
        </w:rPr>
        <w:t>二、专家信息填报</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w:t>
      </w:r>
      <w:r>
        <w:rPr>
          <w:rFonts w:hint="eastAsia" w:ascii="Times New Roman" w:eastAsia="仿宋_GB2312" w:cs="仿宋_GB2312"/>
          <w:b/>
          <w:bCs/>
          <w:sz w:val="32"/>
          <w:szCs w:val="32"/>
        </w:rPr>
        <w:t>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创建申报</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创建申报单。如果已经创建需要修改的，点击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修改申报单</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w:t>
      </w:r>
      <w:r>
        <w:rPr>
          <w:rFonts w:hint="eastAsia" w:ascii="Times New Roman" w:eastAsia="仿宋_GB2312" w:cs="仿宋_GB2312"/>
          <w:b/>
          <w:bCs/>
          <w:sz w:val="32"/>
          <w:szCs w:val="32"/>
        </w:rPr>
        <w:t>填报内容。在</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填报内容</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页面，填报专家相应内容。填报字段包括：身份证号（或护照号）、电子邮箱、最高学位、最高学历等信息，填写完成后点击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下一步</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w:t>
      </w:r>
      <w:r>
        <w:rPr>
          <w:rFonts w:hint="eastAsia" w:ascii="Times New Roman" w:eastAsia="仿宋_GB2312" w:cs="仿宋_GB2312"/>
          <w:b/>
          <w:bCs/>
          <w:sz w:val="32"/>
          <w:szCs w:val="32"/>
        </w:rPr>
        <w:t>匹配学术成果信息。在</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学术成果信息</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页面，系统会自动匹配相关专家专利信息。勾选属于专家本人的专利后，点击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下一步</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w:t>
      </w:r>
      <w:r>
        <w:rPr>
          <w:rFonts w:hint="eastAsia" w:ascii="Times New Roman" w:eastAsia="仿宋_GB2312" w:cs="仿宋_GB2312"/>
          <w:b/>
          <w:bCs/>
          <w:sz w:val="32"/>
          <w:szCs w:val="32"/>
        </w:rPr>
        <w:t>提交专家申报单。在</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提交申报单</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页面，会展示完整的专家申报单，专家可以在该页面对申报单内容进行确认或修改。确认无误后点击</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提交</w:t>
      </w:r>
      <w:r>
        <w:rPr>
          <w:rFonts w:ascii="Times New Roman" w:hAnsi="Times New Roman" w:eastAsia="仿宋_GB2312" w:cs="Times New Roman"/>
          <w:b/>
          <w:bCs/>
          <w:sz w:val="32"/>
          <w:szCs w:val="32"/>
        </w:rPr>
        <w:t>”</w:t>
      </w:r>
      <w:r>
        <w:rPr>
          <w:rFonts w:hint="eastAsia" w:ascii="Times New Roman" w:eastAsia="仿宋_GB2312" w:cs="仿宋_GB2312"/>
          <w:b/>
          <w:bCs/>
          <w:sz w:val="32"/>
          <w:szCs w:val="32"/>
        </w:rPr>
        <w:t>。</w:t>
      </w:r>
    </w:p>
    <w:p>
      <w:pPr>
        <w:spacing w:line="560" w:lineRule="exact"/>
        <w:ind w:firstLine="643" w:firstLineChars="200"/>
        <w:jc w:val="left"/>
        <w:rPr>
          <w:rFonts w:ascii="Times New Roman" w:hAnsi="Times New Roman" w:eastAsia="仿宋_GB2312" w:cs="Times New Roman"/>
          <w:b/>
          <w:bCs/>
          <w:sz w:val="32"/>
          <w:szCs w:val="32"/>
        </w:rPr>
      </w:pPr>
      <w:r>
        <w:rPr>
          <w:rFonts w:hint="eastAsia" w:ascii="黑体" w:eastAsia="黑体" w:cs="黑体"/>
          <w:b/>
          <w:bCs/>
          <w:sz w:val="32"/>
          <w:szCs w:val="32"/>
        </w:rPr>
        <w:t>三、技术支持</w:t>
      </w:r>
    </w:p>
    <w:p>
      <w:pPr>
        <w:spacing w:line="560" w:lineRule="exact"/>
        <w:ind w:firstLine="643" w:firstLineChars="200"/>
        <w:rPr>
          <w:rFonts w:ascii="Times New Roman" w:hAnsi="Times New Roman" w:eastAsia="仿宋_GB2312" w:cs="Times New Roman"/>
          <w:b/>
          <w:bCs/>
          <w:sz w:val="32"/>
          <w:szCs w:val="32"/>
        </w:rPr>
      </w:pPr>
      <w:r>
        <w:rPr>
          <w:rFonts w:hint="eastAsia" w:ascii="Times New Roman" w:eastAsia="仿宋_GB2312" w:cs="仿宋_GB2312"/>
          <w:b/>
          <w:bCs/>
          <w:sz w:val="32"/>
          <w:szCs w:val="32"/>
        </w:rPr>
        <w:t>使用系统过程中如遇到技术问题，请拨打技术支持电话</w:t>
      </w:r>
      <w:r>
        <w:rPr>
          <w:rFonts w:ascii="Times New Roman" w:hAnsi="Times New Roman" w:eastAsia="仿宋_GB2312" w:cs="Times New Roman"/>
          <w:b/>
          <w:bCs/>
          <w:sz w:val="32"/>
          <w:szCs w:val="32"/>
        </w:rPr>
        <w:t>010-82362672</w:t>
      </w:r>
      <w:r>
        <w:rPr>
          <w:rFonts w:hint="eastAsia" w:ascii="Times New Roman" w:eastAsia="仿宋_GB2312" w:cs="仿宋_GB2312"/>
          <w:b/>
          <w:bCs/>
          <w:sz w:val="32"/>
          <w:szCs w:val="32"/>
        </w:rPr>
        <w:t>、</w:t>
      </w:r>
      <w:r>
        <w:rPr>
          <w:rFonts w:ascii="Times New Roman" w:hAnsi="Times New Roman" w:eastAsia="仿宋_GB2312" w:cs="Times New Roman"/>
          <w:b/>
          <w:bCs/>
          <w:sz w:val="32"/>
          <w:szCs w:val="32"/>
        </w:rPr>
        <w:t>010-68207785</w:t>
      </w:r>
      <w:r>
        <w:rPr>
          <w:rFonts w:hint="eastAsia" w:ascii="Times New Roman" w:eastAsia="仿宋_GB2312" w:cs="仿宋_GB2312"/>
          <w:b/>
          <w:bCs/>
          <w:sz w:val="32"/>
          <w:szCs w:val="32"/>
        </w:rPr>
        <w:t>，或者将相关问题描述发送至</w:t>
      </w:r>
      <w:r>
        <w:rPr>
          <w:rFonts w:ascii="Times New Roman" w:hAnsi="Times New Roman" w:eastAsia="仿宋_GB2312" w:cs="Times New Roman"/>
          <w:b/>
          <w:bCs/>
          <w:sz w:val="32"/>
          <w:szCs w:val="32"/>
        </w:rPr>
        <w:t>zhichi@idpc.org.cn</w:t>
      </w:r>
      <w:r>
        <w:rPr>
          <w:rFonts w:hint="eastAsia" w:ascii="Times New Roman" w:eastAsia="仿宋_GB2312" w:cs="仿宋_GB2312"/>
          <w:b/>
          <w:bCs/>
          <w:sz w:val="32"/>
          <w:szCs w:val="32"/>
        </w:rPr>
        <w:t>邮箱。</w:t>
      </w:r>
    </w:p>
    <w:p/>
    <w:p>
      <w:pPr>
        <w:spacing w:line="560" w:lineRule="exact"/>
        <w:ind w:firstLine="643" w:firstLineChars="200"/>
        <w:rPr>
          <w:rFonts w:ascii="Times New Roman" w:hAnsi="Times New Roman" w:eastAsia="仿宋_GB2312" w:cs="Times New Roman"/>
          <w:b/>
          <w:bCs/>
          <w:sz w:val="32"/>
          <w:szCs w:val="32"/>
        </w:rPr>
      </w:pPr>
    </w:p>
    <w:sectPr>
      <w:pgSz w:w="11906" w:h="16838"/>
      <w:pgMar w:top="2098" w:right="1531" w:bottom="1985" w:left="1531" w:header="851" w:footer="155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7"/>
        <w:rFonts w:ascii="宋体" w:hAnsi="宋体" w:eastAsia="宋体" w:cs="Times New Roman"/>
        <w:b/>
        <w:bCs/>
        <w:sz w:val="28"/>
        <w:szCs w:val="28"/>
      </w:rPr>
    </w:pPr>
    <w:r>
      <w:rPr>
        <w:rStyle w:val="7"/>
        <w:rFonts w:ascii="宋体" w:hAnsi="宋体" w:eastAsia="宋体" w:cs="宋体"/>
        <w:b/>
        <w:bCs/>
        <w:sz w:val="28"/>
        <w:szCs w:val="28"/>
      </w:rPr>
      <w:t xml:space="preserve">— </w:t>
    </w:r>
    <w:r>
      <w:rPr>
        <w:rStyle w:val="7"/>
        <w:rFonts w:ascii="宋体" w:hAnsi="宋体" w:eastAsia="宋体" w:cs="宋体"/>
        <w:b/>
        <w:bCs/>
        <w:sz w:val="28"/>
        <w:szCs w:val="28"/>
      </w:rPr>
      <w:fldChar w:fldCharType="begin"/>
    </w:r>
    <w:r>
      <w:rPr>
        <w:rStyle w:val="7"/>
        <w:rFonts w:ascii="宋体" w:hAnsi="宋体" w:eastAsia="宋体" w:cs="宋体"/>
        <w:b/>
        <w:bCs/>
        <w:sz w:val="28"/>
        <w:szCs w:val="28"/>
      </w:rPr>
      <w:instrText xml:space="preserve">PAGE  </w:instrText>
    </w:r>
    <w:r>
      <w:rPr>
        <w:rStyle w:val="7"/>
        <w:rFonts w:ascii="宋体" w:hAnsi="宋体" w:eastAsia="宋体" w:cs="宋体"/>
        <w:b/>
        <w:bCs/>
        <w:sz w:val="28"/>
        <w:szCs w:val="28"/>
      </w:rPr>
      <w:fldChar w:fldCharType="separate"/>
    </w:r>
    <w:r>
      <w:rPr>
        <w:rStyle w:val="7"/>
        <w:rFonts w:ascii="宋体" w:hAnsi="宋体" w:eastAsia="宋体" w:cs="宋体"/>
        <w:b/>
        <w:bCs/>
        <w:sz w:val="28"/>
        <w:szCs w:val="28"/>
      </w:rPr>
      <w:t>7</w:t>
    </w:r>
    <w:r>
      <w:rPr>
        <w:rStyle w:val="7"/>
        <w:rFonts w:ascii="宋体" w:hAnsi="宋体" w:eastAsia="宋体" w:cs="宋体"/>
        <w:b/>
        <w:bCs/>
        <w:sz w:val="28"/>
        <w:szCs w:val="28"/>
      </w:rPr>
      <w:fldChar w:fldCharType="end"/>
    </w:r>
    <w:r>
      <w:rPr>
        <w:rStyle w:val="7"/>
        <w:rFonts w:ascii="宋体" w:hAnsi="宋体" w:eastAsia="宋体" w:cs="宋体"/>
        <w:b/>
        <w:bCs/>
        <w:sz w:val="28"/>
        <w:szCs w:val="28"/>
      </w:rPr>
      <w:t xml:space="preserve"> —</w:t>
    </w:r>
  </w:p>
  <w:p>
    <w:pPr>
      <w:pStyle w:val="2"/>
      <w:ind w:right="360" w:firstLine="360"/>
      <w:rPr>
        <w:rFonts w:eastAsia="仿宋_GB2312"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2C52"/>
    <w:rsid w:val="000259DD"/>
    <w:rsid w:val="00063A0F"/>
    <w:rsid w:val="001027C9"/>
    <w:rsid w:val="00174CF5"/>
    <w:rsid w:val="00194901"/>
    <w:rsid w:val="00203BB3"/>
    <w:rsid w:val="0021610D"/>
    <w:rsid w:val="0022478A"/>
    <w:rsid w:val="002439F4"/>
    <w:rsid w:val="00243F89"/>
    <w:rsid w:val="002B285F"/>
    <w:rsid w:val="002D2ED4"/>
    <w:rsid w:val="00302736"/>
    <w:rsid w:val="0031472E"/>
    <w:rsid w:val="00491F1D"/>
    <w:rsid w:val="005418E8"/>
    <w:rsid w:val="00637D94"/>
    <w:rsid w:val="00754545"/>
    <w:rsid w:val="007F156F"/>
    <w:rsid w:val="008323E0"/>
    <w:rsid w:val="00896EC5"/>
    <w:rsid w:val="00950357"/>
    <w:rsid w:val="00952DF9"/>
    <w:rsid w:val="009C6DFD"/>
    <w:rsid w:val="00A31E1D"/>
    <w:rsid w:val="00A87AAC"/>
    <w:rsid w:val="00B53FD0"/>
    <w:rsid w:val="00B72A72"/>
    <w:rsid w:val="00C03D2A"/>
    <w:rsid w:val="00D34B62"/>
    <w:rsid w:val="00D8336A"/>
    <w:rsid w:val="00DB1F47"/>
    <w:rsid w:val="00DC0E67"/>
    <w:rsid w:val="00DC2C52"/>
    <w:rsid w:val="00DF2F6A"/>
    <w:rsid w:val="00E32601"/>
    <w:rsid w:val="00E621B0"/>
    <w:rsid w:val="00E7620F"/>
    <w:rsid w:val="00EB1609"/>
    <w:rsid w:val="02F1331F"/>
    <w:rsid w:val="2C063624"/>
    <w:rsid w:val="2E014BFD"/>
    <w:rsid w:val="42876CE2"/>
    <w:rsid w:val="57DD67D3"/>
    <w:rsid w:val="697274F4"/>
    <w:rsid w:val="7A4C1AA0"/>
    <w:rsid w:val="EC9F60E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仿宋"/>
      <w:kern w:val="2"/>
      <w:sz w:val="33"/>
      <w:szCs w:val="33"/>
      <w:lang w:val="en-US" w:eastAsia="zh-CN" w:bidi="ar-SA"/>
    </w:rPr>
  </w:style>
  <w:style w:type="character" w:default="1" w:styleId="6">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仿宋"/>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
    <w:name w:val="page number"/>
    <w:basedOn w:val="6"/>
    <w:qFormat/>
    <w:uiPriority w:val="99"/>
  </w:style>
  <w:style w:type="character" w:styleId="8">
    <w:name w:val="Hyperlink"/>
    <w:basedOn w:val="6"/>
    <w:qFormat/>
    <w:uiPriority w:val="99"/>
    <w:rPr>
      <w:color w:val="0000FF"/>
      <w:u w:val="single"/>
    </w:rPr>
  </w:style>
  <w:style w:type="paragraph" w:styleId="9">
    <w:name w:val="List Paragraph"/>
    <w:basedOn w:val="1"/>
    <w:qFormat/>
    <w:uiPriority w:val="99"/>
    <w:pPr>
      <w:ind w:firstLine="420" w:firstLineChars="200"/>
    </w:pPr>
  </w:style>
  <w:style w:type="character" w:customStyle="1" w:styleId="10">
    <w:name w:val="Footer Char"/>
    <w:basedOn w:val="6"/>
    <w:link w:val="2"/>
    <w:semiHidden/>
    <w:qFormat/>
    <w:uiPriority w:val="99"/>
    <w:rPr>
      <w:rFonts w:cs="仿宋"/>
      <w:sz w:val="18"/>
      <w:szCs w:val="18"/>
    </w:rPr>
  </w:style>
  <w:style w:type="character" w:customStyle="1" w:styleId="11">
    <w:name w:val="Header Char"/>
    <w:basedOn w:val="6"/>
    <w:link w:val="3"/>
    <w:semiHidden/>
    <w:qFormat/>
    <w:uiPriority w:val="99"/>
    <w:rPr>
      <w:rFonts w:cs="仿宋"/>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MC SYSTEM</Company>
  <Pages>6</Pages>
  <Words>1840</Words>
  <Characters>1947</Characters>
  <Lines>0</Lines>
  <Paragraphs>0</Paragraphs>
  <TotalTime>4</TotalTime>
  <ScaleCrop>false</ScaleCrop>
  <LinksUpToDate>false</LinksUpToDate>
  <CharactersWithSpaces>1965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2022-04-15T19:20:00Z</dcterms:created>
  <dc:creator>Scrcb630</dc:creator>
  <cp:lastModifiedBy>木子泥</cp:lastModifiedBy>
  <cp:lastPrinted>2022-04-18T22:26:00Z</cp:lastPrinted>
  <dcterms:modified xsi:type="dcterms:W3CDTF">2022-04-21T03:37:50Z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3D656358022C4BB0B2BC25A5CBF17C78</vt:lpwstr>
  </property>
</Properties>
</file>